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CC" w:rsidRPr="006F4FEE" w:rsidRDefault="009345CC" w:rsidP="009345CC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6F4FEE">
        <w:rPr>
          <w:rFonts w:eastAsia="Calibri" w:cstheme="minorHAnsi"/>
          <w:b/>
          <w:sz w:val="24"/>
          <w:szCs w:val="24"/>
        </w:rPr>
        <w:t>PROCEDURA POSTĘPOWANIA NA WYPADEK WYSTĄPIENIA AGRESYWNYCH ZACHOWAŃ NA TERENIE SZKOŁY ORAZ ZJAWISKA TZW. FALI</w:t>
      </w:r>
    </w:p>
    <w:p w:rsidR="009345CC" w:rsidRPr="0093525C" w:rsidRDefault="009345CC" w:rsidP="009345CC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bCs/>
          <w:sz w:val="24"/>
          <w:szCs w:val="24"/>
        </w:rPr>
        <w:t xml:space="preserve">SPOSÓB POSTĘPOWANIA 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 xml:space="preserve">bezzwłocznie podejmij działania mające na celu powstrzymanie i niwelowanie tego zjawiska 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 xml:space="preserve">Powiadom pielęgniarkę szkolną (jeśli taka jest w szkole), pedagoga/psychologa i dyrektora szkoły. 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>powiadom wychowawcę/ów oraz rodziców (opiekunów prawnych) agresora i ofiary.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 xml:space="preserve">W przypadku zagrożenia życia </w:t>
      </w:r>
      <w:r>
        <w:rPr>
          <w:rFonts w:eastAsia="Calibri" w:cstheme="minorHAnsi"/>
          <w:sz w:val="24"/>
          <w:szCs w:val="24"/>
        </w:rPr>
        <w:t>wezwij</w:t>
      </w:r>
      <w:r w:rsidRPr="0093525C">
        <w:rPr>
          <w:rFonts w:eastAsia="Calibri" w:cstheme="minorHAnsi"/>
          <w:sz w:val="24"/>
          <w:szCs w:val="24"/>
        </w:rPr>
        <w:t xml:space="preserve"> karetkę pogotowia, nawet bez uzyskania zgody rodziców (opiekunów prawnych).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>Opiekę nad uczniem podczas udzielania pomocy medycznej, ale bez możliwości udzielenia zgody na operację, sprawuje osoba wyznaczona przez dyrektora szkoły.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>Decyzję o dalszym leczeniu dziecka podejmują rodzice (opiekunowie prawni) poszkodowanego.</w:t>
      </w:r>
    </w:p>
    <w:p w:rsidR="009345CC" w:rsidRPr="009704C5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>Pedagog szkolny i wychowawcy klas przeprowadzają rozmowy z rodzicami (opiekunami prawnymi) obydwu stron oraz ze sprawcą i ofiarą. Z rozmów sporządzają notatkę.</w:t>
      </w:r>
    </w:p>
    <w:p w:rsidR="009345CC" w:rsidRPr="0093525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3525C">
        <w:rPr>
          <w:rFonts w:eastAsia="Calibri" w:cstheme="minorHAnsi"/>
          <w:sz w:val="24"/>
          <w:szCs w:val="24"/>
        </w:rPr>
        <w:t>W poważnych przypadkach np. uzyskania informacji o popełnieniu przestępstwa ściganego z urzędu lub przestępstwa ściganego na wniosek poszkodowanego powiadamiana jest policja oraz rodzice/opiekunowie prawni ofiary</w:t>
      </w:r>
    </w:p>
    <w:p w:rsidR="009345CC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704C5">
        <w:rPr>
          <w:rFonts w:eastAsia="Calibri" w:cstheme="minorHAnsi"/>
          <w:sz w:val="24"/>
          <w:szCs w:val="24"/>
        </w:rPr>
        <w:t>W przypadku wszczynania kolejnych aktów przez agresora, z widocznymi skutkami pobicia - szkoła kieruje sprawę na policję, od postępowania której zależą dalsze losy sprawcy przemocy. Wobec agresora stosuje się konsekwencje przewidziane w regulaminie szkoły.</w:t>
      </w:r>
    </w:p>
    <w:p w:rsidR="009345CC" w:rsidRPr="009704C5" w:rsidRDefault="009345CC" w:rsidP="009345CC">
      <w:pPr>
        <w:numPr>
          <w:ilvl w:val="0"/>
          <w:numId w:val="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704C5">
        <w:rPr>
          <w:rFonts w:eastAsia="Calibri" w:cstheme="minorHAnsi"/>
          <w:sz w:val="24"/>
          <w:szCs w:val="24"/>
        </w:rPr>
        <w:t xml:space="preserve">Czynnościami realizowanymi w trakcie procedury kieruje dyrektor placówki, wicedyrektor lub osoba przez niego wyznaczona. </w:t>
      </w:r>
    </w:p>
    <w:p w:rsidR="00BF7B8A" w:rsidRDefault="00BF7B8A">
      <w:bookmarkStart w:id="0" w:name="_GoBack"/>
      <w:bookmarkEnd w:id="0"/>
    </w:p>
    <w:sectPr w:rsidR="00BF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1809"/>
    <w:multiLevelType w:val="hybridMultilevel"/>
    <w:tmpl w:val="8E50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CC"/>
    <w:rsid w:val="009345CC"/>
    <w:rsid w:val="00B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5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5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2018-01-11T12:10:00Z</dcterms:created>
  <dcterms:modified xsi:type="dcterms:W3CDTF">2018-01-11T12:11:00Z</dcterms:modified>
</cp:coreProperties>
</file>