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DF" w:rsidRDefault="00D143DF" w:rsidP="00D143D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D143DF" w:rsidRDefault="00D143DF" w:rsidP="00D143D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D143DF" w:rsidRDefault="00D143DF" w:rsidP="00D143DF">
      <w:pPr>
        <w:jc w:val="center"/>
        <w:rPr>
          <w:b/>
          <w:spacing w:val="20"/>
          <w:sz w:val="28"/>
          <w:szCs w:val="28"/>
        </w:rPr>
      </w:pPr>
    </w:p>
    <w:p w:rsidR="00D143DF" w:rsidRDefault="00D143DF" w:rsidP="00D143DF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D143DF" w:rsidRDefault="00D143DF" w:rsidP="00D143DF">
      <w:pPr>
        <w:pStyle w:val="Zkladntext"/>
        <w:ind w:firstLine="708"/>
      </w:pPr>
    </w:p>
    <w:p w:rsidR="00D143DF" w:rsidRDefault="00D143DF" w:rsidP="00D143DF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D143DF" w:rsidRDefault="00D143DF" w:rsidP="00D143DF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D143DF" w:rsidRDefault="00D143DF" w:rsidP="00D143D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D143DF" w:rsidRDefault="00D143DF" w:rsidP="00D143D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D143DF" w:rsidRDefault="00D143DF" w:rsidP="00D143D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D143DF" w:rsidRDefault="00D143DF" w:rsidP="00D143DF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</w:t>
      </w:r>
      <w:r>
        <w:rPr>
          <w:b w:val="0"/>
          <w:szCs w:val="22"/>
        </w:rPr>
        <w:t xml:space="preserve">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D143DF" w:rsidRDefault="00D143DF" w:rsidP="00D143DF">
      <w:r>
        <w:tab/>
      </w:r>
      <w:r>
        <w:tab/>
      </w:r>
      <w:r>
        <w:tab/>
        <w:t>(ďalej len „zriaďovateľ“)</w:t>
      </w:r>
    </w:p>
    <w:p w:rsidR="00D143DF" w:rsidRDefault="00D143DF" w:rsidP="00D143DF"/>
    <w:p w:rsidR="00D143DF" w:rsidRDefault="00D143DF" w:rsidP="00D143DF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Taekwon-Do</w:t>
      </w:r>
      <w:proofErr w:type="spellEnd"/>
      <w:r>
        <w:rPr>
          <w:b/>
          <w:sz w:val="22"/>
          <w:szCs w:val="22"/>
        </w:rPr>
        <w:t xml:space="preserve"> ITF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Škola HORANGI  Bratislava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Sokolíkova 19, 841 01 Bratislava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IČO : 51207478 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D143DF" w:rsidRDefault="00D143DF" w:rsidP="00D143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D143DF" w:rsidRDefault="00D143DF" w:rsidP="00D143D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malú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</w:rPr>
        <w:t xml:space="preserve">tréningov bojového umenia </w:t>
      </w:r>
      <w:proofErr w:type="spellStart"/>
      <w:r>
        <w:rPr>
          <w:b/>
        </w:rPr>
        <w:t>Teakwon-do</w:t>
      </w:r>
      <w:proofErr w:type="spellEnd"/>
      <w:r>
        <w:rPr>
          <w:b/>
        </w:rPr>
        <w:t xml:space="preserve"> pre deti</w:t>
      </w:r>
      <w:r>
        <w:rPr>
          <w:b/>
          <w:bCs/>
        </w:rPr>
        <w:t>.</w:t>
      </w:r>
    </w:p>
    <w:p w:rsidR="00D143DF" w:rsidRDefault="00D143DF" w:rsidP="00D143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D143DF" w:rsidRDefault="00D143DF" w:rsidP="00D143DF">
      <w:pPr>
        <w:jc w:val="center"/>
        <w:rPr>
          <w:b/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0</w:t>
      </w:r>
      <w:r>
        <w:rPr>
          <w:sz w:val="22"/>
          <w:szCs w:val="22"/>
        </w:rPr>
        <w:t>3</w:t>
      </w:r>
      <w:r>
        <w:rPr>
          <w:sz w:val="22"/>
          <w:szCs w:val="22"/>
        </w:rPr>
        <w:t>.09.201</w:t>
      </w:r>
      <w:r w:rsidR="00557C39">
        <w:rPr>
          <w:sz w:val="22"/>
          <w:szCs w:val="22"/>
        </w:rPr>
        <w:t>9</w:t>
      </w:r>
      <w:bookmarkStart w:id="0" w:name="_GoBack"/>
      <w:bookmarkEnd w:id="0"/>
      <w:r>
        <w:rPr>
          <w:sz w:val="22"/>
          <w:szCs w:val="22"/>
        </w:rPr>
        <w:t xml:space="preserve"> do 30.06.20</w:t>
      </w:r>
      <w:r>
        <w:rPr>
          <w:sz w:val="22"/>
          <w:szCs w:val="22"/>
        </w:rPr>
        <w:t>20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>Počet dní :  1 deň v týždni -  streda  v čase od 16,30 hod. do 1</w:t>
      </w:r>
      <w:r>
        <w:rPr>
          <w:sz w:val="22"/>
          <w:szCs w:val="22"/>
        </w:rPr>
        <w:t>9</w:t>
      </w:r>
      <w:r>
        <w:rPr>
          <w:sz w:val="22"/>
          <w:szCs w:val="22"/>
        </w:rPr>
        <w:t>,</w:t>
      </w:r>
      <w:r>
        <w:rPr>
          <w:sz w:val="22"/>
          <w:szCs w:val="22"/>
        </w:rPr>
        <w:t>0</w:t>
      </w:r>
      <w:r>
        <w:rPr>
          <w:sz w:val="22"/>
          <w:szCs w:val="22"/>
        </w:rPr>
        <w:t>0 hod.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2,5</w:t>
      </w:r>
      <w:r>
        <w:rPr>
          <w:sz w:val="22"/>
          <w:szCs w:val="22"/>
        </w:rPr>
        <w:t xml:space="preserve"> hod./týždenne</w:t>
      </w:r>
    </w:p>
    <w:p w:rsidR="00D143DF" w:rsidRDefault="00D143DF" w:rsidP="00D143DF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43DF" w:rsidRDefault="00D143DF" w:rsidP="00D143DF">
      <w:pPr>
        <w:ind w:left="1080" w:hanging="1080"/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lastRenderedPageBreak/>
        <w:t>Okrem školských prázdnin, štátnych sviatkov a mimoriadnych situácii, ktoré sa vyskytnú počas školského roku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D143DF" w:rsidRDefault="00D143DF" w:rsidP="00D143DF">
      <w:pPr>
        <w:pStyle w:val="Nadpis1"/>
      </w:pPr>
      <w:r>
        <w:t xml:space="preserve">Úhrada za nájom a služby </w:t>
      </w:r>
    </w:p>
    <w:p w:rsidR="00D143DF" w:rsidRDefault="00D143DF" w:rsidP="00D143DF"/>
    <w:p w:rsidR="00D143DF" w:rsidRDefault="00D143DF" w:rsidP="00D143DF">
      <w:pPr>
        <w:pStyle w:val="Zarkazkladnhotextu"/>
        <w:ind w:left="0"/>
      </w:pPr>
      <w:r>
        <w:t>/1./</w:t>
      </w:r>
      <w:r>
        <w:tab/>
        <w:t xml:space="preserve">Ceny za služby spojené s užívaním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  </w:t>
      </w:r>
    </w:p>
    <w:p w:rsidR="00D143DF" w:rsidRDefault="00D143DF" w:rsidP="00D143DF">
      <w:pPr>
        <w:pStyle w:val="Zarkazkladnhotextu"/>
        <w:ind w:left="0"/>
      </w:pPr>
    </w:p>
    <w:p w:rsidR="00D143DF" w:rsidRDefault="00D143DF" w:rsidP="00D143DF">
      <w:pPr>
        <w:pStyle w:val="Zarkazkladnhotextu"/>
        <w:ind w:left="0"/>
        <w:rPr>
          <w:bCs/>
        </w:rPr>
      </w:pPr>
      <w:r>
        <w:t xml:space="preserve"> /2./</w:t>
      </w:r>
      <w:r>
        <w:tab/>
        <w:t xml:space="preserve">Ceny za služby spojené s užívaním malej telocvične - mesačne vo výške </w:t>
      </w:r>
      <w:r>
        <w:rPr>
          <w:b/>
          <w:bCs/>
        </w:rPr>
        <w:t>12,00 €/hod.</w:t>
      </w:r>
      <w:r>
        <w:t xml:space="preserve"> sa nájomca  zaväzuje uhradiť na účet prenajímateľa vedený vo VÚB Bratislava, číslo účtu: </w:t>
      </w:r>
      <w:r>
        <w:rPr>
          <w:b/>
        </w:rPr>
        <w:t>SK920200000000</w:t>
      </w:r>
      <w:r>
        <w:rPr>
          <w:b/>
          <w:bCs/>
        </w:rPr>
        <w:t>2615853551 variabilný symbol: 100111</w:t>
      </w:r>
      <w:r>
        <w:rPr>
          <w:b/>
          <w:bCs/>
        </w:rPr>
        <w:t>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D143DF" w:rsidRDefault="00D143DF" w:rsidP="00D143DF">
      <w:pPr>
        <w:pStyle w:val="Zarkazkladnhotextu"/>
        <w:ind w:left="0"/>
      </w:pP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V.</w:t>
      </w: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D143DF" w:rsidRDefault="00D143DF" w:rsidP="00D143DF">
      <w:pPr>
        <w:rPr>
          <w:b/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D143DF" w:rsidRDefault="00D143DF" w:rsidP="00D143DF">
      <w:pPr>
        <w:ind w:firstLine="708"/>
      </w:pPr>
    </w:p>
    <w:p w:rsidR="00D143DF" w:rsidRDefault="00D143DF" w:rsidP="00D143DF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D143DF" w:rsidRDefault="00D143DF" w:rsidP="00D143DF">
      <w:pPr>
        <w:pStyle w:val="Zkladntext2"/>
      </w:pPr>
    </w:p>
    <w:p w:rsidR="00D143DF" w:rsidRDefault="00D143DF" w:rsidP="00D143DF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D143DF" w:rsidRDefault="00D143DF" w:rsidP="00D143DF">
      <w:pPr>
        <w:ind w:hanging="180"/>
        <w:jc w:val="both"/>
        <w:rPr>
          <w:sz w:val="22"/>
          <w:szCs w:val="22"/>
        </w:rPr>
      </w:pPr>
    </w:p>
    <w:p w:rsidR="00D143DF" w:rsidRDefault="00D143DF" w:rsidP="00D143DF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D143DF" w:rsidRDefault="00D143DF" w:rsidP="00D143DF">
      <w:pPr>
        <w:jc w:val="center"/>
        <w:rPr>
          <w:b/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VI.</w:t>
      </w:r>
    </w:p>
    <w:p w:rsidR="00D143DF" w:rsidRDefault="00D143DF" w:rsidP="00D14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D143DF" w:rsidRDefault="00D143DF" w:rsidP="00D143DF">
      <w:pPr>
        <w:jc w:val="center"/>
        <w:rPr>
          <w:b/>
          <w:sz w:val="22"/>
          <w:szCs w:val="22"/>
        </w:rPr>
      </w:pPr>
    </w:p>
    <w:p w:rsidR="00D143DF" w:rsidRDefault="00D143DF" w:rsidP="00D143D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D143DF" w:rsidRDefault="00D143DF" w:rsidP="00D143DF">
      <w:pPr>
        <w:jc w:val="both"/>
        <w:rPr>
          <w:b/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D143DF" w:rsidRDefault="00D143DF" w:rsidP="00D143DF">
      <w:pPr>
        <w:ind w:left="180" w:hanging="180"/>
        <w:jc w:val="both"/>
        <w:rPr>
          <w:sz w:val="22"/>
          <w:szCs w:val="22"/>
        </w:rPr>
      </w:pPr>
    </w:p>
    <w:p w:rsidR="00D143DF" w:rsidRDefault="00D143DF" w:rsidP="00D143DF">
      <w:pPr>
        <w:ind w:left="180" w:hanging="180"/>
        <w:jc w:val="both"/>
        <w:rPr>
          <w:sz w:val="22"/>
          <w:szCs w:val="22"/>
        </w:rPr>
      </w:pPr>
    </w:p>
    <w:p w:rsidR="00D143DF" w:rsidRDefault="00D143DF" w:rsidP="00D143DF">
      <w:pPr>
        <w:ind w:left="180" w:hanging="180"/>
        <w:jc w:val="both"/>
        <w:rPr>
          <w:sz w:val="22"/>
          <w:szCs w:val="22"/>
        </w:rPr>
      </w:pPr>
    </w:p>
    <w:p w:rsidR="00D143DF" w:rsidRDefault="00D143DF" w:rsidP="00D143DF">
      <w:pPr>
        <w:ind w:left="180" w:hanging="180"/>
        <w:jc w:val="both"/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</w:t>
      </w:r>
      <w:r>
        <w:rPr>
          <w:sz w:val="22"/>
          <w:szCs w:val="22"/>
        </w:rPr>
        <w:t xml:space="preserve">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jc w:val="both"/>
        <w:rPr>
          <w:sz w:val="22"/>
          <w:szCs w:val="22"/>
        </w:rPr>
      </w:pP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D143DF" w:rsidRDefault="00D143DF" w:rsidP="00D143DF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   Jozef </w:t>
      </w:r>
      <w:proofErr w:type="spellStart"/>
      <w:r>
        <w:rPr>
          <w:bCs/>
          <w:sz w:val="22"/>
          <w:szCs w:val="22"/>
        </w:rPr>
        <w:t>Ančák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43DF" w:rsidRDefault="00D143DF" w:rsidP="00D143DF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D143DF" w:rsidRDefault="00D143DF" w:rsidP="00D143DF"/>
    <w:p w:rsidR="00D143DF" w:rsidRDefault="00D143DF" w:rsidP="00D143DF"/>
    <w:p w:rsidR="00D143DF" w:rsidRDefault="00D143DF" w:rsidP="00D143DF"/>
    <w:p w:rsidR="00D143DF" w:rsidRDefault="00D143DF" w:rsidP="00D143DF"/>
    <w:p w:rsidR="00D143DF" w:rsidRDefault="00D143DF" w:rsidP="00D143DF"/>
    <w:p w:rsidR="00D143DF" w:rsidRDefault="00D143DF" w:rsidP="00D143DF"/>
    <w:p w:rsidR="00D143DF" w:rsidRDefault="00D143DF" w:rsidP="00D143DF"/>
    <w:p w:rsidR="00D143DF" w:rsidRDefault="00D143DF" w:rsidP="00D143DF"/>
    <w:p w:rsidR="00D143DF" w:rsidRDefault="00D143DF" w:rsidP="00D143DF"/>
    <w:p w:rsidR="00622C2D" w:rsidRDefault="00622C2D"/>
    <w:sectPr w:rsidR="0062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F"/>
    <w:rsid w:val="00557C39"/>
    <w:rsid w:val="00622C2D"/>
    <w:rsid w:val="00D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43DF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143DF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3DF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143DF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143D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143D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143DF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143DF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143DF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143DF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43DF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143DF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3DF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143DF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143D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143D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143DF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143DF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143DF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143DF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2</cp:revision>
  <dcterms:created xsi:type="dcterms:W3CDTF">2019-06-06T07:26:00Z</dcterms:created>
  <dcterms:modified xsi:type="dcterms:W3CDTF">2019-06-06T07:31:00Z</dcterms:modified>
</cp:coreProperties>
</file>